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L&amp;DCC Cricket Committee.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en-US"/>
        </w:rPr>
        <w:t>Monday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en-US"/>
        </w:rPr>
        <w:t>24th June 2017</w:t>
      </w:r>
      <w:r>
        <w:rPr>
          <w:rFonts w:ascii="Times New Roman" w:hAnsi="Times New Roman"/>
          <w:sz w:val="32"/>
          <w:szCs w:val="32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Present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Ten delegates were present,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viz: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J.Rotheram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[Chair]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C.Weston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sv-SE"/>
        </w:rPr>
        <w:t>[L&amp;DCC Hon Sec]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R.Durand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[L&amp;DCC Fix Sec]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de-DE"/>
        </w:rPr>
        <w:t>EJ.Shiff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[L&amp;DCC]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C.Firth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[S&amp;B]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P.Green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[Wav]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GC.Jenkins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[Minutes]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I.Harrison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[Welfare]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P.McCann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[Skem]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K.Wilson[MCUA]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>Apologies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A.Bristow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J.Dodd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E.Hadfield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J.Williams.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M/C decision not to levy fine for non-attendance by representative of Goodlass duly NOTED.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Conflicts of Interest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As per previous meeting.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Minutes of Previou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</w:t>
      </w:r>
      <w:r>
        <w:rPr>
          <w:rFonts w:ascii="Times New Roman" w:hAnsi="Times New Roman"/>
          <w:sz w:val="24"/>
          <w:szCs w:val="24"/>
          <w:rtl w:val="0"/>
          <w:lang w:val="en-US"/>
        </w:rPr>
        <w:t>Meeting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4.1.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as a true and accurate record of proceedings.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5.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Matters Arising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5.1.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four TBAs [6.1.2]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are now deemed conceded,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viz: S&amp;B v Fleetwood Hesketh,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S&amp;B v Leigh,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Highfield v NLW,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nl-NL"/>
        </w:rPr>
        <w:t>Ainsdale v Formby.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Also NOTED that M/C agreed that matches can still be rearranged but fines will still be levied.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5.2.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[6.3.1] that Ormskirk v Sefton Park [Digman R2] remains outstanding.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5.3.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U16/U21 [6.8] rearranged finals day [20/08 at Formby] duly NOTED.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5.4.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[11.1.1] that St.Helens Town/Orrell RT [29/07] and Ormskirk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[05/08] still to be visited.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>Fixtures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League: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Ongoing rearrangements NOTED as documented under items 1,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2,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6,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7,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9 and 10 of M/C tabled paper [Fixture Outcomes].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Withdrawal of Irby 3rd XI from L&amp;DCC 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(CW).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League: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Cups: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6.3.1.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Progress update for 1st/2nd/3rd XI </w:t>
      </w:r>
      <w:r>
        <w:rPr>
          <w:rFonts w:ascii="Times New Roman" w:hAnsi="Times New Roman"/>
          <w:sz w:val="24"/>
          <w:szCs w:val="24"/>
          <w:rtl w:val="0"/>
          <w:lang w:val="en-US"/>
        </w:rPr>
        <w:t>KOs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NOTED as documented under items 3,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4.1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4.4 and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4.6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4.7 of M/C tabled paper [Fixture Outcomes].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Cups: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6.4.1.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Representative Cricket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Update on Open Age/U21 fixtures NOTED as documented under items 4.8-4.9 of M/C tabled paper [Fixture Outcomes].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Fixture v MCC [31/07] HIGHLIGHTED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[CW].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PDP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No report.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Reporting of Results.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No report.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Registration &amp; Eligibility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Registration deadline [26/07] HIGHLIGHTED.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following ECB agreement two Category 3 players have been registered to play for Goodlass.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registration deadline should be earlier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Category 2 players should be subject to a 31/05 deadline.                                           10.1.5.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Dual Registration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update NOTED as documented in M/C tabled paper [Dual Registration for Players Between L&amp;DCC and S&amp;DACL: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July 2017].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Club &amp; Ground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Difficulties relating to pitch difficulties at Alder and a potential strategy to address same REPORTED.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Finances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first tranche of ECB funding has been received with the balance due at the end of the season.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(CW) that ball sponsors to change for 2018.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MCUA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13.1.1.Resignation of Chris Dunn 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[KW].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Appointments for </w:t>
      </w:r>
      <w:r>
        <w:rPr>
          <w:rFonts w:ascii="Times New Roman" w:hAnsi="Times New Roman"/>
          <w:sz w:val="24"/>
          <w:szCs w:val="24"/>
          <w:rtl w:val="0"/>
          <w:lang w:val="en-US"/>
        </w:rPr>
        <w:t>KO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representative fixtures will now be dealt with by Kevin Wilson and Hughie Evans respectively.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Thanks duly RECORDED to Chris for his efforts.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Difficulties in assigning umpires due to insufficient numbers,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especially in Division II NOTED.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Also NOTED that a possible solution may lie in the utilisation of 2nd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umpires with the implementation of an appropriate mechanism to support ACU membership.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14.Welfare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Under 12 players can only play in adult cricket if they play at county level at that age group.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junior age groups are based on 'school years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Concerns EXPRESSED re: overbowling of players in the Under 19 age group.                                               14.1.4.Potential welfare issues relating to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fixtures between Bootle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&amp;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Rainford and New Brighton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&amp;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Merseyside Cultural NOTED.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Meetings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next CrCo scheduled for 14/08 [Bootle/7pm].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AOB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Contribution to Cricket Monthly by Tony Shillinglaw [Birkenhead Park] HIGHLIGHTED.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Difficulties being experienced by Maghull NOTED.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Non-tabled.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Sam Stanier is ineligible to represent for Newton-le-Willows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and that the club have been advised not to select him for any future games.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(GCJ) that a CrCo succession strategy re: key positions is </w:t>
      </w:r>
      <w:r>
        <w:rPr>
          <w:rFonts w:ascii="Times New Roman" w:hAnsi="Times New Roman"/>
          <w:sz w:val="24"/>
          <w:szCs w:val="24"/>
          <w:rtl w:val="0"/>
          <w:lang w:val="en-US"/>
        </w:rPr>
        <w:t>required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[GCJ] that non-competitive cricket may assist in increasing participation/retention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rates.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Also 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[CW] that L&amp;DCC fixture concessions are relatively low.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Addendum.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Prior to the commencement of the meeting delegates considered Player of The Month nominations for June.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following were duly agreed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(i)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Premier Division: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Tyler Gladdery (Rainhill)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(ii)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First Division: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Matty White (HstM)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(ii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Second Division: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Josh Dilworth (Old Xavs)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